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C" w:rsidRDefault="002255CC" w:rsidP="002255CC">
      <w:pPr>
        <w:pStyle w:val="a3"/>
        <w:jc w:val="center"/>
      </w:pPr>
      <w:proofErr w:type="gramStart"/>
      <w:r>
        <w:t>Утверждены приказом  </w:t>
      </w:r>
      <w:proofErr w:type="spellStart"/>
      <w:r>
        <w:t>Минздравсоцразвития</w:t>
      </w:r>
      <w:proofErr w:type="spellEnd"/>
      <w:r>
        <w:t xml:space="preserve"> России от 1 марта 2012 г. N 181н  с учетом изменений, внесенных приказами  Министерства труда и социальной защиты  РФ от 16 июня 2014 г.  № 375н  и от 20 февраля 2014 г. N 103н)</w:t>
      </w:r>
      <w:proofErr w:type="gramEnd"/>
    </w:p>
    <w:p w:rsidR="002255CC" w:rsidRDefault="002255CC" w:rsidP="002255CC">
      <w:pPr>
        <w:pStyle w:val="a3"/>
        <w:jc w:val="both"/>
      </w:pPr>
      <w:r>
        <w:t>1.  Проведение специальной оценки условий труда, оценки уровней профессиональных рисков.</w:t>
      </w:r>
    </w:p>
    <w:p w:rsidR="002255CC" w:rsidRDefault="002255CC" w:rsidP="002255CC">
      <w:pPr>
        <w:pStyle w:val="a3"/>
        <w:jc w:val="both"/>
      </w:pPr>
      <w:r>
        <w:t> 2. Реализация мероприятий по улучшению условий труда, в том числе разработанных по результатам проведения специальной оценки условий труда  и оценки уровней профессиональных рисков.</w:t>
      </w:r>
    </w:p>
    <w:p w:rsidR="002255CC" w:rsidRDefault="002255CC" w:rsidP="002255CC">
      <w:pPr>
        <w:pStyle w:val="a3"/>
        <w:jc w:val="both"/>
      </w:pPr>
      <w: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2255CC" w:rsidRDefault="002255CC" w:rsidP="002255CC">
      <w:pPr>
        <w:pStyle w:val="a3"/>
        <w:jc w:val="both"/>
      </w:pPr>
      <w: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2255CC" w:rsidRDefault="002255CC" w:rsidP="002255CC">
      <w:pPr>
        <w:pStyle w:val="a3"/>
        <w:jc w:val="both"/>
      </w:pPr>
      <w: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2255CC" w:rsidRDefault="002255CC" w:rsidP="002255CC">
      <w:pPr>
        <w:pStyle w:val="a3"/>
        <w:jc w:val="both"/>
      </w:pPr>
      <w: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2255CC" w:rsidRDefault="002255CC" w:rsidP="002255CC">
      <w:pPr>
        <w:pStyle w:val="a3"/>
        <w:jc w:val="both"/>
      </w:pPr>
      <w: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2255CC" w:rsidRDefault="002255CC" w:rsidP="002255CC">
      <w:pPr>
        <w:pStyle w:val="a3"/>
        <w:jc w:val="both"/>
      </w:pPr>
      <w: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2255CC" w:rsidRDefault="002255CC" w:rsidP="002255CC">
      <w:pPr>
        <w:pStyle w:val="a3"/>
        <w:jc w:val="both"/>
      </w:pPr>
      <w: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2255CC" w:rsidRDefault="002255CC" w:rsidP="002255CC">
      <w:pPr>
        <w:pStyle w:val="a3"/>
        <w:jc w:val="both"/>
      </w:pPr>
      <w: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2255CC" w:rsidRDefault="002255CC" w:rsidP="002255CC">
      <w:pPr>
        <w:pStyle w:val="a3"/>
        <w:jc w:val="both"/>
      </w:pPr>
      <w: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2255CC" w:rsidRDefault="002255CC" w:rsidP="002255CC">
      <w:pPr>
        <w:pStyle w:val="a3"/>
        <w:jc w:val="both"/>
      </w:pPr>
      <w:r>
        <w:t>12. Механизация работ при складировании и транспортировании сырья, оптовой продукции и отходов производства.</w:t>
      </w:r>
    </w:p>
    <w:p w:rsidR="002255CC" w:rsidRDefault="002255CC" w:rsidP="002255CC">
      <w:pPr>
        <w:pStyle w:val="a3"/>
        <w:jc w:val="both"/>
      </w:pPr>
      <w:r>
        <w:t xml:space="preserve"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</w:t>
      </w:r>
      <w:r>
        <w:lastRenderedPageBreak/>
        <w:t>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2255CC" w:rsidRDefault="002255CC" w:rsidP="002255CC">
      <w:pPr>
        <w:pStyle w:val="a3"/>
        <w:jc w:val="both"/>
      </w:pPr>
      <w:r>
        <w:t xml:space="preserve">14. </w:t>
      </w:r>
      <w:proofErr w:type="gramStart"/>
      <w: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2255CC" w:rsidRDefault="002255CC" w:rsidP="002255CC">
      <w:pPr>
        <w:pStyle w:val="a3"/>
        <w:jc w:val="both"/>
      </w:pPr>
      <w:r>
        <w:t xml:space="preserve">15. </w:t>
      </w:r>
      <w:proofErr w:type="gramStart"/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2255CC" w:rsidRDefault="002255CC" w:rsidP="002255CC">
      <w:pPr>
        <w:pStyle w:val="a3"/>
        <w:jc w:val="both"/>
      </w:pPr>
      <w: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2255CC" w:rsidRDefault="002255CC" w:rsidP="002255CC">
      <w:pPr>
        <w:pStyle w:val="a3"/>
        <w:jc w:val="both"/>
      </w:pPr>
      <w: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2255CC" w:rsidRDefault="002255CC" w:rsidP="002255CC">
      <w:pPr>
        <w:pStyle w:val="a3"/>
        <w:jc w:val="both"/>
      </w:pPr>
      <w:r>
        <w:t>18. Приобретение и монтаж установок (автоматов) для обеспечения работников питьевой водой.</w:t>
      </w:r>
    </w:p>
    <w:p w:rsidR="002255CC" w:rsidRDefault="002255CC" w:rsidP="002255CC">
      <w:pPr>
        <w:pStyle w:val="a3"/>
        <w:jc w:val="both"/>
      </w:pPr>
      <w:r>
        <w:t>19. Обеспечение в установленном порядке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2255CC" w:rsidRDefault="002255CC" w:rsidP="002255CC">
      <w:pPr>
        <w:pStyle w:val="a3"/>
        <w:jc w:val="both"/>
      </w:pPr>
      <w:r>
        <w:t>--------------------------------</w:t>
      </w:r>
    </w:p>
    <w:p w:rsidR="002255CC" w:rsidRDefault="002255CC" w:rsidP="002255CC">
      <w:pPr>
        <w:pStyle w:val="a3"/>
        <w:jc w:val="both"/>
      </w:pPr>
      <w:r>
        <w:rPr>
          <w:i/>
          <w:iCs/>
        </w:rPr>
        <w:t xml:space="preserve">&lt;*&gt; Межотраслевые правила обеспечения работников спецодеждой, </w:t>
      </w:r>
      <w:proofErr w:type="spellStart"/>
      <w:r>
        <w:rPr>
          <w:i/>
          <w:iCs/>
        </w:rPr>
        <w:t>спецобувью</w:t>
      </w:r>
      <w:proofErr w:type="spellEnd"/>
      <w:r>
        <w:rPr>
          <w:i/>
          <w:iCs/>
        </w:rPr>
        <w:t xml:space="preserve"> и другими СИЗ, утвержденные приказом </w:t>
      </w:r>
      <w:proofErr w:type="spellStart"/>
      <w:r>
        <w:rPr>
          <w:i/>
          <w:iCs/>
        </w:rPr>
        <w:t>Минздравсоцразвития</w:t>
      </w:r>
      <w:proofErr w:type="spellEnd"/>
      <w:r>
        <w:rPr>
          <w:i/>
          <w:iCs/>
        </w:rPr>
        <w:t xml:space="preserve"> России от 1 июня 2009 г. N, с изменениями, внесенными приказом </w:t>
      </w:r>
      <w:proofErr w:type="spellStart"/>
      <w:r>
        <w:rPr>
          <w:i/>
          <w:iCs/>
        </w:rPr>
        <w:t>Минздравсоцразвития</w:t>
      </w:r>
      <w:proofErr w:type="spellEnd"/>
      <w:r>
        <w:rPr>
          <w:i/>
          <w:iCs/>
        </w:rPr>
        <w:t xml:space="preserve"> России от 27 января 2010 г. N 28н (зарегистрировано Минюстом России 1 марта 2010 г. N 16530).</w:t>
      </w:r>
    </w:p>
    <w:p w:rsidR="002255CC" w:rsidRDefault="002255CC" w:rsidP="002255CC">
      <w:pPr>
        <w:pStyle w:val="a3"/>
        <w:jc w:val="both"/>
      </w:pPr>
      <w:r>
        <w:t xml:space="preserve">20. </w:t>
      </w:r>
      <w:proofErr w:type="gramStart"/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>, сушка), проведение ремонта и замена СИЗ.</w:t>
      </w:r>
      <w:proofErr w:type="gramEnd"/>
    </w:p>
    <w:p w:rsidR="002255CC" w:rsidRDefault="002255CC" w:rsidP="002255CC">
      <w:pPr>
        <w:pStyle w:val="a3"/>
        <w:jc w:val="both"/>
      </w:pPr>
      <w:r>
        <w:t xml:space="preserve">21. </w:t>
      </w:r>
      <w:proofErr w:type="gramStart"/>
      <w: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2255CC" w:rsidRDefault="002255CC" w:rsidP="002255CC">
      <w:pPr>
        <w:pStyle w:val="a3"/>
        <w:jc w:val="both"/>
      </w:pPr>
      <w:r>
        <w:t>22. Организация в установленном порядке обучения, инструктажа, проверки знаний по охране труда работников.</w:t>
      </w:r>
    </w:p>
    <w:p w:rsidR="002255CC" w:rsidRDefault="002255CC" w:rsidP="002255CC">
      <w:pPr>
        <w:pStyle w:val="a3"/>
        <w:jc w:val="both"/>
      </w:pPr>
      <w:r>
        <w:lastRenderedPageBreak/>
        <w:t>23. Организация обучения работников оказанию первой помощи пострадавшим на производстве.</w:t>
      </w:r>
    </w:p>
    <w:p w:rsidR="002255CC" w:rsidRDefault="002255CC" w:rsidP="002255CC">
      <w:pPr>
        <w:pStyle w:val="a3"/>
        <w:jc w:val="both"/>
      </w:pPr>
      <w:r>
        <w:t>24. Обучение лиц, ответственных за эксплуатацию опасных производственных объектов.</w:t>
      </w:r>
    </w:p>
    <w:p w:rsidR="002255CC" w:rsidRDefault="002255CC" w:rsidP="002255CC">
      <w:pPr>
        <w:pStyle w:val="a3"/>
        <w:jc w:val="both"/>
      </w:pPr>
      <w: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2255CC" w:rsidRDefault="002255CC" w:rsidP="002255CC">
      <w:pPr>
        <w:pStyle w:val="a3"/>
        <w:jc w:val="both"/>
      </w:pPr>
      <w:r>
        <w:t>--------------------------------</w:t>
      </w:r>
    </w:p>
    <w:p w:rsidR="002255CC" w:rsidRDefault="002255CC" w:rsidP="002255CC">
      <w:pPr>
        <w:pStyle w:val="a3"/>
        <w:jc w:val="both"/>
      </w:pPr>
      <w:r>
        <w:rPr>
          <w:i/>
          <w:iCs/>
        </w:rPr>
        <w:t xml:space="preserve">&lt;*&gt; Приказ </w:t>
      </w:r>
      <w:proofErr w:type="spellStart"/>
      <w:r>
        <w:rPr>
          <w:i/>
          <w:iCs/>
        </w:rPr>
        <w:t>Минздравсоцразвития</w:t>
      </w:r>
      <w:proofErr w:type="spellEnd"/>
      <w:r>
        <w:rPr>
          <w:i/>
          <w:iCs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.</w:t>
      </w:r>
    </w:p>
    <w:p w:rsidR="002255CC" w:rsidRDefault="002255CC" w:rsidP="002255CC">
      <w:pPr>
        <w:pStyle w:val="a3"/>
        <w:jc w:val="both"/>
      </w:pPr>
      <w:r>
        <w:t>26. Оборудование по установленным нормам помещения для оказания медицинской</w:t>
      </w:r>
    </w:p>
    <w:p w:rsidR="002255CC" w:rsidRDefault="002255CC" w:rsidP="002255CC">
      <w:pPr>
        <w:pStyle w:val="a3"/>
        <w:jc w:val="both"/>
      </w:pPr>
      <w:r>
        <w:t>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2255CC" w:rsidRDefault="002255CC" w:rsidP="002255CC">
      <w:pPr>
        <w:pStyle w:val="a3"/>
        <w:jc w:val="both"/>
      </w:pPr>
      <w: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2255CC" w:rsidRDefault="002255CC" w:rsidP="002255CC">
      <w:pPr>
        <w:pStyle w:val="a3"/>
        <w:jc w:val="both"/>
      </w:pPr>
      <w:r>
        <w:t>28. Организация и проведение производственного контроля в порядке, установленном действующим законодательством.</w:t>
      </w:r>
    </w:p>
    <w:p w:rsidR="002255CC" w:rsidRDefault="002255CC" w:rsidP="002255CC">
      <w:pPr>
        <w:pStyle w:val="a3"/>
        <w:jc w:val="both"/>
      </w:pPr>
      <w:r>
        <w:t>29. Издание (тиражирование) инструкций по охране труда.</w:t>
      </w:r>
    </w:p>
    <w:p w:rsidR="002255CC" w:rsidRDefault="002255CC" w:rsidP="002255CC">
      <w:pPr>
        <w:pStyle w:val="a3"/>
        <w:jc w:val="both"/>
      </w:pPr>
      <w: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2255CC" w:rsidRDefault="002255CC" w:rsidP="002255CC">
      <w:pPr>
        <w:pStyle w:val="a3"/>
        <w:jc w:val="both"/>
      </w:pPr>
      <w: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2255CC" w:rsidRDefault="002255CC" w:rsidP="002255CC">
      <w:pPr>
        <w:pStyle w:val="a3"/>
        <w:jc w:val="both"/>
      </w:pPr>
      <w:r>
        <w:t>32. Реализация мероприятий, направленных на развитие физической культуры и спорта в трудовых коллективах, в том числе:</w:t>
      </w:r>
    </w:p>
    <w:p w:rsidR="002255CC" w:rsidRDefault="002255CC" w:rsidP="002255CC">
      <w:pPr>
        <w:pStyle w:val="a3"/>
        <w:jc w:val="both"/>
      </w:pPr>
      <w:r>
        <w:t>компенсация работникам оплаты занятий спортом в клубах и секциях;</w:t>
      </w:r>
    </w:p>
    <w:p w:rsidR="002255CC" w:rsidRDefault="002255CC" w:rsidP="002255CC">
      <w:pPr>
        <w:pStyle w:val="a3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2255CC" w:rsidRDefault="002255CC" w:rsidP="002255CC">
      <w:pPr>
        <w:pStyle w:val="a3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2255CC" w:rsidRDefault="002255CC" w:rsidP="002255CC">
      <w:pPr>
        <w:pStyle w:val="a3"/>
        <w:jc w:val="both"/>
      </w:pPr>
      <w:r>
        <w:lastRenderedPageBreak/>
        <w:t>приобретение, содержание и обновление спортивного инвентаря;</w:t>
      </w:r>
    </w:p>
    <w:p w:rsidR="002255CC" w:rsidRDefault="002255CC" w:rsidP="002255CC">
      <w:pPr>
        <w:pStyle w:val="a3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2255CC" w:rsidRDefault="002255CC" w:rsidP="002255CC">
      <w:pPr>
        <w:pStyle w:val="a3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EC3F55" w:rsidRDefault="00EC3F55">
      <w:bookmarkStart w:id="0" w:name="_GoBack"/>
      <w:bookmarkEnd w:id="0"/>
    </w:p>
    <w:sectPr w:rsidR="00EC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CC"/>
    <w:rsid w:val="002255CC"/>
    <w:rsid w:val="00E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7023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2017-02-15T02:28:00Z</dcterms:created>
  <dcterms:modified xsi:type="dcterms:W3CDTF">2017-02-15T02:30:00Z</dcterms:modified>
</cp:coreProperties>
</file>